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C2" w:rsidRPr="00D02EC2" w:rsidRDefault="00D02EC2" w:rsidP="00D02EC2">
      <w:pPr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D02EC2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1. После слов, обозначающих количество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таким словам относятся количественные наречия и любые существительные, выражающие объем, вес и т.п. (это меры веса, наименования тары, ёмкостей и т.п.).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Количественные наречия, требующие после себя употребления предлога </w:t>
      </w:r>
      <w:proofErr w:type="spellStart"/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de</w:t>
      </w:r>
      <w:proofErr w:type="spellEnd"/>
      <w:r w:rsidRPr="00D02EC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beaucoup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peu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</w:t>
      </w:r>
    </w:p>
    <w:p w:rsidR="00D02EC2" w:rsidRPr="00D02EC2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D02EC2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un peu de — </w:t>
      </w:r>
      <w:r w:rsidRPr="00D02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</w:p>
    <w:p w:rsidR="009D7EDB" w:rsidRDefault="00D02EC2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r w:rsidRPr="00D02EC2">
        <w:rPr>
          <w:lang w:val="fr-FR"/>
        </w:rPr>
        <w:t>assez</w:t>
      </w:r>
      <w:r w:rsidRPr="009D7EDB">
        <w:t xml:space="preserve"> </w:t>
      </w:r>
      <w:r w:rsidRPr="00D02EC2">
        <w:rPr>
          <w:lang w:val="fr-FR"/>
        </w:rPr>
        <w:t>de</w:t>
      </w:r>
      <w:r w:rsidRPr="009D7EDB">
        <w:t xml:space="preserve"> — </w:t>
      </w:r>
      <w:proofErr w:type="spellStart"/>
      <w:r w:rsidRPr="00D02EC2">
        <w:t>достаточно</w:t>
      </w:r>
      <w:r w:rsidR="009D7EDB">
        <w:rPr>
          <w:color w:val="000000"/>
          <w:sz w:val="27"/>
          <w:szCs w:val="27"/>
        </w:rPr>
        <w:t>trop</w:t>
      </w:r>
      <w:proofErr w:type="spellEnd"/>
      <w:r w:rsidR="009D7EDB">
        <w:rPr>
          <w:color w:val="000000"/>
          <w:sz w:val="27"/>
          <w:szCs w:val="27"/>
        </w:rPr>
        <w:t xml:space="preserve"> </w:t>
      </w:r>
      <w:proofErr w:type="spellStart"/>
      <w:r w:rsidR="009D7EDB">
        <w:rPr>
          <w:color w:val="000000"/>
          <w:sz w:val="27"/>
          <w:szCs w:val="27"/>
        </w:rPr>
        <w:t>de</w:t>
      </w:r>
      <w:proofErr w:type="spellEnd"/>
      <w:r w:rsidR="009D7EDB">
        <w:rPr>
          <w:color w:val="000000"/>
          <w:sz w:val="27"/>
          <w:szCs w:val="27"/>
        </w:rPr>
        <w:t xml:space="preserve"> — довольно, достаточно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plus de — </w:t>
      </w:r>
      <w:r>
        <w:rPr>
          <w:color w:val="000000"/>
          <w:sz w:val="27"/>
          <w:szCs w:val="27"/>
        </w:rPr>
        <w:t>более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moins de — </w:t>
      </w:r>
      <w:r>
        <w:rPr>
          <w:color w:val="000000"/>
          <w:sz w:val="27"/>
          <w:szCs w:val="27"/>
        </w:rPr>
        <w:t>менее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>J’ai acheté beaucoup </w:t>
      </w:r>
      <w:r w:rsidRPr="009D7EDB">
        <w:rPr>
          <w:rStyle w:val="a4"/>
          <w:color w:val="000000"/>
          <w:sz w:val="27"/>
          <w:szCs w:val="27"/>
          <w:lang w:val="fr-FR"/>
        </w:rPr>
        <w:t>de</w:t>
      </w:r>
      <w:r w:rsidRPr="009D7EDB">
        <w:rPr>
          <w:color w:val="000000"/>
          <w:sz w:val="27"/>
          <w:szCs w:val="27"/>
          <w:lang w:val="fr-FR"/>
        </w:rPr>
        <w:t xml:space="preserve"> fruits. — </w:t>
      </w:r>
      <w:r>
        <w:rPr>
          <w:color w:val="000000"/>
          <w:sz w:val="27"/>
          <w:szCs w:val="27"/>
        </w:rPr>
        <w:t>Я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купил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много</w:t>
      </w:r>
      <w:r w:rsidRPr="009D7EDB">
        <w:rPr>
          <w:color w:val="000000"/>
          <w:sz w:val="27"/>
          <w:szCs w:val="27"/>
          <w:lang w:val="fr-FR"/>
        </w:rPr>
        <w:t xml:space="preserve"> </w:t>
      </w:r>
      <w:r>
        <w:rPr>
          <w:color w:val="000000"/>
          <w:sz w:val="27"/>
          <w:szCs w:val="27"/>
        </w:rPr>
        <w:t>фруктов</w:t>
      </w:r>
      <w:r w:rsidRPr="009D7EDB">
        <w:rPr>
          <w:color w:val="000000"/>
          <w:sz w:val="27"/>
          <w:szCs w:val="27"/>
          <w:lang w:val="fr-FR"/>
        </w:rPr>
        <w:t>.</w:t>
      </w:r>
    </w:p>
    <w:p w:rsid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r>
        <w:rPr>
          <w:rStyle w:val="a4"/>
          <w:color w:val="FF0000"/>
          <w:sz w:val="27"/>
          <w:szCs w:val="27"/>
        </w:rPr>
        <w:t>Существительные, выражающие вес или объем </w:t>
      </w:r>
      <w:r>
        <w:rPr>
          <w:color w:val="000000"/>
          <w:sz w:val="27"/>
          <w:szCs w:val="27"/>
        </w:rPr>
        <w:t>(примерный список)</w:t>
      </w:r>
      <w:r>
        <w:rPr>
          <w:rStyle w:val="a4"/>
          <w:color w:val="FF0000"/>
          <w:sz w:val="27"/>
          <w:szCs w:val="27"/>
        </w:rPr>
        <w:t>: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boîte de — </w:t>
      </w:r>
      <w:r>
        <w:rPr>
          <w:color w:val="000000"/>
          <w:sz w:val="27"/>
          <w:szCs w:val="27"/>
        </w:rPr>
        <w:t>коробка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bol de — </w:t>
      </w:r>
      <w:r>
        <w:rPr>
          <w:color w:val="000000"/>
          <w:sz w:val="27"/>
          <w:szCs w:val="27"/>
        </w:rPr>
        <w:t>бокал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bouquet — </w:t>
      </w:r>
      <w:r>
        <w:rPr>
          <w:color w:val="000000"/>
          <w:sz w:val="27"/>
          <w:szCs w:val="27"/>
        </w:rPr>
        <w:t>букет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bouteille de — </w:t>
      </w:r>
      <w:r>
        <w:rPr>
          <w:color w:val="000000"/>
          <w:sz w:val="27"/>
          <w:szCs w:val="27"/>
        </w:rPr>
        <w:t>бутылка</w:t>
      </w:r>
    </w:p>
    <w:p w:rsid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une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cuillère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</w:t>
      </w:r>
      <w:proofErr w:type="spellEnd"/>
      <w:r>
        <w:rPr>
          <w:color w:val="000000"/>
          <w:sz w:val="27"/>
          <w:szCs w:val="27"/>
        </w:rPr>
        <w:t xml:space="preserve"> — ложка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dizaine de — </w:t>
      </w:r>
      <w:r>
        <w:rPr>
          <w:color w:val="000000"/>
          <w:sz w:val="27"/>
          <w:szCs w:val="27"/>
        </w:rPr>
        <w:t>десяток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douzaine de — </w:t>
      </w:r>
      <w:r>
        <w:rPr>
          <w:color w:val="000000"/>
          <w:sz w:val="27"/>
          <w:szCs w:val="27"/>
        </w:rPr>
        <w:t>дюжина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100 grammes de — 100 </w:t>
      </w:r>
      <w:r>
        <w:rPr>
          <w:color w:val="000000"/>
          <w:sz w:val="27"/>
          <w:szCs w:val="27"/>
        </w:rPr>
        <w:t>грамм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kilo de — </w:t>
      </w:r>
      <w:r>
        <w:rPr>
          <w:color w:val="000000"/>
          <w:sz w:val="27"/>
          <w:szCs w:val="27"/>
        </w:rPr>
        <w:t>килограмм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lastRenderedPageBreak/>
        <w:t xml:space="preserve">un litre de — </w:t>
      </w:r>
      <w:r>
        <w:rPr>
          <w:color w:val="000000"/>
          <w:sz w:val="27"/>
          <w:szCs w:val="27"/>
        </w:rPr>
        <w:t>литр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une livre de — </w:t>
      </w:r>
      <w:r>
        <w:rPr>
          <w:color w:val="000000"/>
          <w:sz w:val="27"/>
          <w:szCs w:val="27"/>
        </w:rPr>
        <w:t>полкило</w:t>
      </w:r>
      <w:r w:rsidRPr="009D7EDB">
        <w:rPr>
          <w:color w:val="000000"/>
          <w:sz w:val="27"/>
          <w:szCs w:val="27"/>
          <w:lang w:val="fr-FR"/>
        </w:rPr>
        <w:t xml:space="preserve">, </w:t>
      </w:r>
      <w:r>
        <w:rPr>
          <w:color w:val="000000"/>
          <w:sz w:val="27"/>
          <w:szCs w:val="27"/>
        </w:rPr>
        <w:t>фунт</w:t>
      </w:r>
    </w:p>
    <w:p w:rsidR="009D7EDB" w:rsidRPr="009D7EDB" w:rsidRDefault="009D7EDB" w:rsidP="009D7EDB">
      <w:pPr>
        <w:pStyle w:val="a3"/>
        <w:shd w:val="clear" w:color="auto" w:fill="FFFFFF"/>
        <w:spacing w:before="0" w:beforeAutospacing="0" w:after="384" w:afterAutospacing="0"/>
        <w:jc w:val="both"/>
        <w:rPr>
          <w:color w:val="000000"/>
          <w:sz w:val="27"/>
          <w:szCs w:val="27"/>
          <w:lang w:val="fr-FR"/>
        </w:rPr>
      </w:pPr>
      <w:r w:rsidRPr="009D7EDB">
        <w:rPr>
          <w:color w:val="000000"/>
          <w:sz w:val="27"/>
          <w:szCs w:val="27"/>
          <w:lang w:val="fr-FR"/>
        </w:rPr>
        <w:t xml:space="preserve">un morceau de — </w:t>
      </w:r>
      <w:r>
        <w:rPr>
          <w:color w:val="000000"/>
          <w:sz w:val="27"/>
          <w:szCs w:val="27"/>
        </w:rPr>
        <w:t>кусок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pincée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щепотка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tasse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чашка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une tranche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ломоть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кусок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 verre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стакан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 ….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После слов из следующего списка необходимо ставить </w:t>
      </w:r>
      <w:hyperlink r:id="rId4" w:tooltip="Определен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определенный артикль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Внимание на </w:t>
      </w:r>
      <w:hyperlink r:id="rId5" w:tooltip="Слит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слитный артикль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 предлогом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plupart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большинство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la moitié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половина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le reste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остаток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bien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много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moitié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du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travail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половина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работы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plupart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людей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После количественных наречий и существительных дополнение должно употребляться с </w:t>
      </w:r>
      <w:hyperlink r:id="rId6" w:tooltip="Определен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определенным артиклем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 в предложении есть указание на принадлежность этого объекта или далее идет придаточное предложение, являющееся определением этого существительного, или данное существительное определено по контексту. Обратите внимание на случаи </w:t>
      </w:r>
      <w:hyperlink r:id="rId7" w:tooltip="Слитный артикль" w:history="1">
        <w:r w:rsidRPr="009D7EDB">
          <w:rPr>
            <w:rFonts w:ascii="Times New Roman" w:eastAsia="Times New Roman" w:hAnsi="Times New Roman" w:cs="Times New Roman"/>
            <w:color w:val="1323D6"/>
            <w:sz w:val="27"/>
            <w:szCs w:val="27"/>
            <w:u w:val="single"/>
            <w:lang w:eastAsia="ru-RU"/>
          </w:rPr>
          <w:t>слитного артикля</w:t>
        </w:r>
      </w:hyperlink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 предлогом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!!!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Beaucoup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amies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princesse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… — Многие подруги герцогини (чьи? — «герцогини» — указание на принадлежность)…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Beaucoup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gens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rencontrés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à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Londres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m’ont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dit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… — Многие люди, которых я встретил в Лондоне, мне сказали (какие? — «которых я встретил» — придаточное предложение)…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J’aimerais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verre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jus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apporté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бы хотел стаканчик сока, которого ты принес.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3) Количественные наречия могут относится к глаголу, а не к дополнению. В этом случае перед дополнением-существительным ставится тот артикль, который необходим по контексту: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Nous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pensons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beaucoup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voyage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Мы много думаем о путешествии.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2. Вместо неопределенного или частичного артикля после глагола в отрицательной форме: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этом случае подразумевается, что дополнение выражает нулевое количество предметов / лиц.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soeur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frères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— У меня есть сестра, у меня нет братьев (вместо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неопр.артикля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У меня 0 сестер, 0 братьев).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acheté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pain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acheté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beurre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— Я купил хлеба, я не купил масла (вместо частичного артикля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я купил 0 масла).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1) После глагола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être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отрицательной форме изменения артикля на предлог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происходит: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C’est une table. Ce n’est pas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une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table.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Ce sont des chaises. ce ne sont pas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chaises.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стулья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не стулья.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2) Если в предложении есть противопоставление, артикль после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Il n’a pas un chien, mais il a deux chats.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собаки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кошки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Je ne boirai pas du vin ce soir, mais de la bière.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вечером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буду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вино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пиво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3) Если дополнение после глагола в отрицательной форме определено по ситуации / контексту (есть указание на принадлежность, придаточное предложение и пр.), перед ним ставится определенный артикль: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vu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les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films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que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vous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m’aviez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recommandés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посмотрел фильмы, которые вы мне посоветовали.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n’a pas eu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la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 patience 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val="fr-FR" w:eastAsia="ru-RU"/>
        </w:rPr>
        <w:t>de nous attendre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хватило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терпения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нас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дождаться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4) Если подразумевается не нулевое количество, то артикль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commandé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thé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citron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заказывал чай с лимоном.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3. Предлог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(d’) ставится вместо неопределенного артикля множественного числа (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) перед прилагательным, которое предшествует существительному: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Dans ce parc il y a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vieux arbres.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парке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деревья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‘énormes pivoines fleurissent dans mon jardin.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Огромные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пионы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цветут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моём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саду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Исключения: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Неопределенный артикль множественного числа сохраняется, если прилагательное и существительное образуют устойчивое сочетание. Например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rouges-gorges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малиновки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jeunes 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jeunes filles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девушки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pâtés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пирожки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pois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горошек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petits fours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печенье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grands-parents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бабушка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дедушка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plates-bandes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грядки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Но, если перед такими сочетаниями употребляется еще одно прилагательное, ставится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pâles jeunes filles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бледные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девушки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beaux jeunes gens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красивые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 </w:t>
      </w: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Необходимо отметить, что в разговорной речи прослеживается тенденция к употреблению артикля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des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 перед прилагательными в любых случаях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за исключением конструкций с прилагательными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autres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(другие) и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telles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(такие):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me faut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autres cahiers pour continuer le travail.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другие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тетради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работу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Je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n’ai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pas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reçu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tels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cadeaux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— Я не получал таких подарков.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4. Частичный артикль и неопределенный артикль множественного числа опускаются после предлога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(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избегаются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неблагозвучные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сочетания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de des, de du, de de la, de l’):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Les toits sont couverts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neige.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Крыши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покрыты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снегом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pièce est ornée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fleurs.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Комната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украшена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цветами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Achète du jus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tomates.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Купи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томатного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сока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 xml:space="preserve">Глаголы и прилагательные, требующие употребления перед дополнением предлога 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plein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полный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avoir besoin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orner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украшать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couvrir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покрывать, накрывать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remplir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наполнять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encombrer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заваливать, загромождать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entourer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окружать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border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обсаживать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;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окаймлять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charger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нагружать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être vêtu de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быть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одетым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др.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Примечания: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1) Неопределенный артикль единственного числа сохраняется: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La table est couverte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d’une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nappe.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Стол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накрыт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скатертью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2) Если дополнение определено по ситуации / контексту, перед ним ставится определенный артикль (внимание на слитный артикль):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Il a besoin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des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conseils de bons spécialistes.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нуждается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советах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хороших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специалистов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.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jc w:val="both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5. Часто неопределенный артикль опускается после предлога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перед существительным, обозначающим принадлежность кому-либо / чему-либо: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un président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d’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université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президент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университета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un chef-lieu </w:t>
      </w:r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fr-FR" w:eastAsia="ru-RU"/>
        </w:rPr>
        <w:t>de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 département —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главный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город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 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департамента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tête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poule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голова курицы = куриная голова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Но:</w:t>
      </w: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если дополнение в подобных конструкциях не обозначает принадлежность, артикль не опускается: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prix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d’un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melon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— цена за одну дыню</w:t>
      </w:r>
    </w:p>
    <w:p w:rsidR="009D7EDB" w:rsidRPr="009D7EDB" w:rsidRDefault="009D7EDB" w:rsidP="009D7EDB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lastRenderedPageBreak/>
        <w:t xml:space="preserve">6. </w:t>
      </w:r>
      <w:proofErr w:type="spellStart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80"/>
          <w:spacing w:val="-2"/>
          <w:sz w:val="36"/>
          <w:szCs w:val="36"/>
          <w:lang w:eastAsia="ru-RU"/>
        </w:rPr>
        <w:t xml:space="preserve"> перед существительными-дополнениями, выражающими характеристику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Зачастую выражающие характеристику дополнения существительных употребляются без артикля (конструкция «существительное +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+ существительное», где второе существительное характеризует первое). В этом случае они по смыслу приближаются к прилагательному, могут отвечать на вопрос «какой» и на русский язык могут переводиться именно прилагательным: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arrêt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bus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«остановка автобуса» или «автобусная остановка»;</w:t>
      </w:r>
    </w:p>
    <w:p w:rsidR="009D7EDB" w:rsidRPr="009D7EDB" w:rsidRDefault="009D7EDB" w:rsidP="009D7EDB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un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cours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français</w:t>
      </w:r>
      <w:proofErr w:type="spellEnd"/>
      <w:r w:rsidRPr="009D7ED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= «курс французского языка» (какой курс?).</w:t>
      </w:r>
    </w:p>
    <w:p w:rsidR="00D02EC2" w:rsidRPr="009D7EDB" w:rsidRDefault="00D02EC2" w:rsidP="00D02EC2">
      <w:pPr>
        <w:spacing w:after="38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02EC2" w:rsidRPr="009D7EDB" w:rsidRDefault="00D02EC2" w:rsidP="00D02E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HYPERLINK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"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https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://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yandex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.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count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/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WayejI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zOoVX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LaW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WqI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FEVUoOQbKgbKga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mGHzFfSxUxRVkVE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EzmDLf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mEdcczeyJV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vGQHGP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HdL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DeoGaAX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FqL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Gab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LXf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GpMrfc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aDFHp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AOXwhTwW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LHajI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TILY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HiWeijuOkewmOSC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ZnqmPLCcfoBLWIgLYmPeMPh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qUkC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yAq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nGLefODz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MYbMKmAq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WhGIhF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ShucpXkURry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HqwNw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ongA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459_1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mVeiU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qy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XQiWFknYjdmGSiuAJdymsJZPV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wmvoXVdAk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fDUpDChGkhOQjZwoxkHgn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pfMrslq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KgsXCcihZWseU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jZgq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frby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MmnWHUO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RwWeI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HCyIWhVtOfEWnZatPAX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fDxEbhsfe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jkPSrUM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678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JvWi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WPS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550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wDLWI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721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wRDkc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etNvD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upPq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VZC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ioWyx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RtmHwkGFslXojGt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jJdWi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sPQllO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mxcTld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rXcWTmmYoFGDPrNSVIvfYo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LzNTACC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Uum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xnJ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VDwytFDbN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TKf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tkwG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TYFQGysW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2-9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mSdOJnENcjRzEhcmDl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lCbKgbqdeLG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xcQFy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gW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sfBp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4036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lm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7883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OtS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bn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OVq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cRrJdz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gnjwA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37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tzCv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oIfuyYLIwIaFykBfSFBmYrdbyhCE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kT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ISMiQ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80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igq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5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UfJSUQG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40~2?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stat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=10&amp;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tag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=531064116215825&amp;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banner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sizes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IjcwMHgzMDMifQ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actual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format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=10&amp;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pcodever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=916422&amp;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banner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tags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IjU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MTY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MSJ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constructor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rendered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assets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eyI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MjA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NzYwOTQzMDI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NjYyNiI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6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MTA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1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OTM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MX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pcode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active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-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testids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=908466%2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46%3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914600%2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30%3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910216%2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0%2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C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width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=700&amp;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height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>=303" \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t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"_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val="fr-FR" w:eastAsia="ru-RU"/>
        </w:rPr>
        <w:instrText>blank</w:instrText>
      </w:r>
      <w:r w:rsidRPr="009D7EDB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" </w:instrText>
      </w:r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2F11CE" w:rsidRDefault="00D02EC2" w:rsidP="00D02EC2">
      <w:r w:rsidRPr="00D02EC2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</w:p>
    <w:sectPr w:rsidR="002F11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23"/>
    <w:rsid w:val="002F11CE"/>
    <w:rsid w:val="00550123"/>
    <w:rsid w:val="009D7EDB"/>
    <w:rsid w:val="00D0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DCA8B-9AA0-4C59-B216-6448284A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3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13073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6590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45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77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17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564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965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23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71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231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rgol.ru/?page_id=5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rgol.ru/?page_id=508" TargetMode="External"/><Relationship Id="rId5" Type="http://schemas.openxmlformats.org/officeDocument/2006/relationships/hyperlink" Target="http://irgol.ru/?page_id=518" TargetMode="External"/><Relationship Id="rId4" Type="http://schemas.openxmlformats.org/officeDocument/2006/relationships/hyperlink" Target="http://irgol.ru/?page_id=5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2023-11-28T16:30:00Z</dcterms:created>
  <dcterms:modified xsi:type="dcterms:W3CDTF">2023-11-28T16:38:00Z</dcterms:modified>
</cp:coreProperties>
</file>